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42B0" w14:textId="77777777" w:rsidR="00D27960" w:rsidRPr="00D27960" w:rsidRDefault="00D27960" w:rsidP="00D27960">
      <w:pPr>
        <w:rPr>
          <w:rFonts w:ascii="Arial" w:hAnsi="Arial" w:cs="Arial"/>
          <w:b/>
          <w:bCs/>
        </w:rPr>
      </w:pPr>
      <w:r w:rsidRPr="00D27960">
        <w:rPr>
          <w:rFonts w:ascii="Arial" w:hAnsi="Arial" w:cs="Arial"/>
          <w:b/>
          <w:bCs/>
        </w:rPr>
        <w:t>Nuo slėgio nepriklausomas automatinis balansavimo ir reguliavimo vožtuvas</w:t>
      </w:r>
    </w:p>
    <w:p w14:paraId="30430A91" w14:textId="77777777" w:rsidR="00D27960" w:rsidRPr="00D27960" w:rsidRDefault="00D27960" w:rsidP="00D27960">
      <w:pPr>
        <w:rPr>
          <w:rFonts w:ascii="Arial" w:hAnsi="Arial" w:cs="Arial"/>
        </w:rPr>
      </w:pPr>
      <w:r w:rsidRPr="00D27960">
        <w:rPr>
          <w:rFonts w:ascii="Arial" w:hAnsi="Arial" w:cs="Arial"/>
        </w:rPr>
        <w:t>su tiesine reguliavimo charakteristika, kuri nepriklauso nuo galimo slėgio ir nustatymo.</w:t>
      </w:r>
    </w:p>
    <w:p w14:paraId="16F93219" w14:textId="7E5DB0BF" w:rsidR="00D27960" w:rsidRPr="00D27960" w:rsidRDefault="00D27960" w:rsidP="00D27960">
      <w:pPr>
        <w:rPr>
          <w:rFonts w:ascii="Arial" w:hAnsi="Arial" w:cs="Arial"/>
        </w:rPr>
      </w:pPr>
      <w:r w:rsidRPr="00D27960">
        <w:rPr>
          <w:rFonts w:ascii="Arial" w:hAnsi="Arial" w:cs="Arial"/>
        </w:rPr>
        <w:t>Gamintojas: „</w:t>
      </w:r>
      <w:proofErr w:type="spellStart"/>
      <w:r>
        <w:rPr>
          <w:rFonts w:ascii="Arial" w:hAnsi="Arial" w:cs="Arial"/>
        </w:rPr>
        <w:t>Frese</w:t>
      </w:r>
      <w:proofErr w:type="spellEnd"/>
      <w:r w:rsidRPr="00D27960">
        <w:rPr>
          <w:rFonts w:ascii="Arial" w:hAnsi="Arial" w:cs="Arial"/>
        </w:rPr>
        <w:t xml:space="preserve">“ </w:t>
      </w:r>
      <w:proofErr w:type="spellStart"/>
      <w:r>
        <w:rPr>
          <w:rFonts w:ascii="Arial" w:hAnsi="Arial" w:cs="Arial"/>
        </w:rPr>
        <w:t>Optima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Compact</w:t>
      </w:r>
      <w:proofErr w:type="spellEnd"/>
      <w:r w:rsidRPr="00D27960">
        <w:rPr>
          <w:rFonts w:ascii="Arial" w:hAnsi="Arial" w:cs="Arial"/>
        </w:rPr>
        <w:t xml:space="preserve"> arba analogas.</w:t>
      </w:r>
    </w:p>
    <w:p w14:paraId="71039F41" w14:textId="77777777" w:rsidR="00D27960" w:rsidRPr="00D27960" w:rsidRDefault="00D27960" w:rsidP="00D27960">
      <w:pPr>
        <w:rPr>
          <w:rFonts w:ascii="Arial" w:hAnsi="Arial" w:cs="Arial"/>
        </w:rPr>
      </w:pPr>
      <w:r w:rsidRPr="00D27960">
        <w:rPr>
          <w:rFonts w:ascii="Arial" w:hAnsi="Arial" w:cs="Arial"/>
        </w:rPr>
        <w:t>Nuo slėgio nepriklausomas vožtuvas privalo pasižymėti šiomis savybėmis:</w:t>
      </w:r>
    </w:p>
    <w:p w14:paraId="330166F7" w14:textId="77777777" w:rsidR="00D27960" w:rsidRPr="00D27960" w:rsidRDefault="00D27960" w:rsidP="00D27960">
      <w:pPr>
        <w:rPr>
          <w:rFonts w:ascii="Arial" w:hAnsi="Arial" w:cs="Arial"/>
        </w:rPr>
      </w:pPr>
      <w:r w:rsidRPr="00D27960">
        <w:rPr>
          <w:rFonts w:ascii="Arial" w:hAnsi="Arial" w:cs="Arial"/>
        </w:rPr>
        <w:t>• Automatiniu srauto apribojimo funkcija;</w:t>
      </w:r>
    </w:p>
    <w:p w14:paraId="57D7F05D" w14:textId="69CC5A67" w:rsidR="00D27960" w:rsidRDefault="00D27960" w:rsidP="00D27960">
      <w:pPr>
        <w:rPr>
          <w:rFonts w:ascii="Arial" w:hAnsi="Arial" w:cs="Arial"/>
        </w:rPr>
      </w:pPr>
      <w:r w:rsidRPr="00D27960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Vožtuvo korpusas pagamintas iš štampuoto žalvario (DZR) DN10-32 ir kalaus ketaus DN40-300</w:t>
      </w:r>
      <w:r w:rsidRPr="00D27960">
        <w:rPr>
          <w:rFonts w:ascii="Arial" w:hAnsi="Arial" w:cs="Arial"/>
        </w:rPr>
        <w:t>;</w:t>
      </w:r>
    </w:p>
    <w:p w14:paraId="5FB507FE" w14:textId="3D63C747" w:rsidR="00D27960" w:rsidRPr="00D27960" w:rsidRDefault="00D27960" w:rsidP="00D27960">
      <w:pPr>
        <w:rPr>
          <w:rFonts w:ascii="Arial" w:hAnsi="Arial" w:cs="Arial"/>
        </w:rPr>
      </w:pPr>
      <w:r w:rsidRPr="00D27960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Vožtuvo korpusas PN25;</w:t>
      </w:r>
    </w:p>
    <w:p w14:paraId="122D0970" w14:textId="3087EE43" w:rsidR="00D27960" w:rsidRPr="00D27960" w:rsidRDefault="00D27960" w:rsidP="00D27960">
      <w:pPr>
        <w:rPr>
          <w:rFonts w:ascii="Arial" w:hAnsi="Arial" w:cs="Arial"/>
        </w:rPr>
      </w:pPr>
      <w:r w:rsidRPr="00D27960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Vožtuvo spyruoklė pagaminta iš nerūdijančio plieno, diafragmą iš HNBR ir O-žiedas iš EPDM;</w:t>
      </w:r>
    </w:p>
    <w:p w14:paraId="64CFC582" w14:textId="77777777" w:rsidR="00D27960" w:rsidRPr="00D27960" w:rsidRDefault="00D27960" w:rsidP="00D27960">
      <w:pPr>
        <w:rPr>
          <w:rFonts w:ascii="Arial" w:hAnsi="Arial" w:cs="Arial"/>
        </w:rPr>
      </w:pPr>
      <w:r w:rsidRPr="00D27960">
        <w:rPr>
          <w:rFonts w:ascii="Arial" w:hAnsi="Arial" w:cs="Arial"/>
        </w:rPr>
        <w:t>• Maksimalus srautas turi būti aiškiai nurodytas ant vožtuvo;</w:t>
      </w:r>
    </w:p>
    <w:p w14:paraId="4AD93682" w14:textId="193A5F62" w:rsidR="00D27960" w:rsidRPr="00D27960" w:rsidRDefault="00D27960" w:rsidP="00D27960">
      <w:pPr>
        <w:rPr>
          <w:rFonts w:ascii="Arial" w:hAnsi="Arial" w:cs="Arial"/>
        </w:rPr>
      </w:pPr>
      <w:r w:rsidRPr="00D27960">
        <w:rPr>
          <w:rFonts w:ascii="Arial" w:hAnsi="Arial" w:cs="Arial"/>
        </w:rPr>
        <w:t xml:space="preserve">• Galimybė užsidaryti esant </w:t>
      </w:r>
      <w:r w:rsidR="00AB78C7">
        <w:rPr>
          <w:rFonts w:ascii="Arial" w:hAnsi="Arial" w:cs="Arial"/>
        </w:rPr>
        <w:t>maksimaliam 8</w:t>
      </w:r>
      <w:r w:rsidRPr="00D27960">
        <w:rPr>
          <w:rFonts w:ascii="Arial" w:hAnsi="Arial" w:cs="Arial"/>
        </w:rPr>
        <w:t xml:space="preserve"> bar slėgio perkryčiui;</w:t>
      </w:r>
    </w:p>
    <w:p w14:paraId="0A0CFD2F" w14:textId="77777777" w:rsidR="00D27960" w:rsidRPr="00D27960" w:rsidRDefault="00D27960" w:rsidP="00D27960">
      <w:pPr>
        <w:rPr>
          <w:rFonts w:ascii="Arial" w:hAnsi="Arial" w:cs="Arial"/>
        </w:rPr>
      </w:pPr>
      <w:r w:rsidRPr="00D27960">
        <w:rPr>
          <w:rFonts w:ascii="Arial" w:hAnsi="Arial" w:cs="Arial"/>
        </w:rPr>
        <w:t>• Tiesinė reguliuojančio vožtuvo charakteristika;</w:t>
      </w:r>
    </w:p>
    <w:p w14:paraId="2F59B364" w14:textId="77777777" w:rsidR="00D27960" w:rsidRPr="00D27960" w:rsidRDefault="00D27960" w:rsidP="00D27960">
      <w:pPr>
        <w:rPr>
          <w:rFonts w:ascii="Arial" w:hAnsi="Arial" w:cs="Arial"/>
        </w:rPr>
      </w:pPr>
      <w:r w:rsidRPr="00D27960">
        <w:rPr>
          <w:rFonts w:ascii="Arial" w:hAnsi="Arial" w:cs="Arial"/>
        </w:rPr>
        <w:t>• Tiesinis nustatymas;</w:t>
      </w:r>
    </w:p>
    <w:p w14:paraId="1F43C977" w14:textId="08C5FC9D" w:rsidR="00D27960" w:rsidRPr="00D27960" w:rsidRDefault="00D27960" w:rsidP="00D27960">
      <w:pPr>
        <w:rPr>
          <w:rFonts w:ascii="Arial" w:hAnsi="Arial" w:cs="Arial"/>
        </w:rPr>
      </w:pPr>
      <w:r w:rsidRPr="00D27960">
        <w:rPr>
          <w:rFonts w:ascii="Arial" w:hAnsi="Arial" w:cs="Arial"/>
        </w:rPr>
        <w:t xml:space="preserve">• </w:t>
      </w:r>
      <w:proofErr w:type="spellStart"/>
      <w:r w:rsidRPr="00D27960">
        <w:rPr>
          <w:rFonts w:ascii="Arial" w:hAnsi="Arial" w:cs="Arial"/>
        </w:rPr>
        <w:t>Šilumnešio</w:t>
      </w:r>
      <w:proofErr w:type="spellEnd"/>
      <w:r w:rsidRPr="00D27960">
        <w:rPr>
          <w:rFonts w:ascii="Arial" w:hAnsi="Arial" w:cs="Arial"/>
        </w:rPr>
        <w:t xml:space="preserve"> temperatūra </w:t>
      </w:r>
      <w:r w:rsidR="00AB78C7">
        <w:rPr>
          <w:rFonts w:ascii="Arial" w:hAnsi="Arial" w:cs="Arial"/>
        </w:rPr>
        <w:t>0</w:t>
      </w:r>
      <w:r w:rsidRPr="00D27960">
        <w:rPr>
          <w:rFonts w:ascii="Arial" w:hAnsi="Arial" w:cs="Arial"/>
        </w:rPr>
        <w:t xml:space="preserve">... </w:t>
      </w:r>
      <w:r w:rsidR="00AB78C7">
        <w:rPr>
          <w:rFonts w:ascii="Arial" w:hAnsi="Arial" w:cs="Arial"/>
        </w:rPr>
        <w:t>+</w:t>
      </w:r>
      <w:r w:rsidRPr="00D27960">
        <w:rPr>
          <w:rFonts w:ascii="Arial" w:hAnsi="Arial" w:cs="Arial"/>
        </w:rPr>
        <w:t>120C;</w:t>
      </w:r>
    </w:p>
    <w:p w14:paraId="06948E4F" w14:textId="0346AE04" w:rsidR="00D27960" w:rsidRPr="00D27960" w:rsidRDefault="00D27960" w:rsidP="00D27960">
      <w:pPr>
        <w:rPr>
          <w:rFonts w:ascii="Arial" w:hAnsi="Arial" w:cs="Arial"/>
        </w:rPr>
      </w:pPr>
      <w:r w:rsidRPr="00D27960">
        <w:rPr>
          <w:rFonts w:ascii="Arial" w:hAnsi="Arial" w:cs="Arial"/>
        </w:rPr>
        <w:t>• DN 15–</w:t>
      </w:r>
      <w:r>
        <w:rPr>
          <w:rFonts w:ascii="Arial" w:hAnsi="Arial" w:cs="Arial"/>
        </w:rPr>
        <w:t>30</w:t>
      </w:r>
      <w:r w:rsidRPr="00D27960">
        <w:rPr>
          <w:rFonts w:ascii="Arial" w:hAnsi="Arial" w:cs="Arial"/>
        </w:rPr>
        <w:t>0 siurblio optimizavimo ir srauto patikrinimo matavimo antgaliai.</w:t>
      </w:r>
    </w:p>
    <w:p w14:paraId="162C28D3" w14:textId="2E78B847" w:rsidR="00D27960" w:rsidRDefault="00D27960" w:rsidP="00AB78C7">
      <w:pPr>
        <w:rPr>
          <w:rFonts w:ascii="Arial" w:hAnsi="Arial" w:cs="Arial"/>
        </w:rPr>
      </w:pPr>
      <w:r w:rsidRPr="00D27960">
        <w:rPr>
          <w:rFonts w:ascii="Arial" w:hAnsi="Arial" w:cs="Arial"/>
        </w:rPr>
        <w:t xml:space="preserve">• </w:t>
      </w:r>
      <w:r w:rsidR="00AB78C7">
        <w:rPr>
          <w:rFonts w:ascii="Arial" w:hAnsi="Arial" w:cs="Arial"/>
        </w:rPr>
        <w:t>Didžiausias galimas nuotėkis 0,01% prie 8bar slėgio perkryčio ir atitinka EN1349 klasę IV;</w:t>
      </w:r>
    </w:p>
    <w:p w14:paraId="684239D5" w14:textId="3D858622" w:rsidR="00AB78C7" w:rsidRDefault="00AB78C7" w:rsidP="00AB78C7">
      <w:pPr>
        <w:rPr>
          <w:rFonts w:ascii="Arial" w:hAnsi="Arial" w:cs="Arial"/>
        </w:rPr>
      </w:pPr>
      <w:r w:rsidRPr="00D27960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Galimybė tiekti su slėgio perkryčio matavimo antgaliais;</w:t>
      </w:r>
    </w:p>
    <w:p w14:paraId="4677AC1B" w14:textId="61545121" w:rsidR="00AB78C7" w:rsidRPr="00D27960" w:rsidRDefault="00AB78C7" w:rsidP="00AB78C7">
      <w:pPr>
        <w:rPr>
          <w:rFonts w:ascii="Arial" w:hAnsi="Arial" w:cs="Arial"/>
        </w:rPr>
      </w:pPr>
      <w:r w:rsidRPr="00D27960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Lengvai skaitoma skalė, su išankstiniais nustatymais greitam balansavimui;</w:t>
      </w:r>
    </w:p>
    <w:sectPr w:rsidR="00AB78C7" w:rsidRPr="00D27960" w:rsidSect="002D4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60"/>
    <w:rsid w:val="002D4A9B"/>
    <w:rsid w:val="00AB78C7"/>
    <w:rsid w:val="00D27960"/>
    <w:rsid w:val="00F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8A174D"/>
  <w15:chartTrackingRefBased/>
  <w15:docId w15:val="{F0E78C6A-C87E-4A54-A39A-ED92287E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Nairanauskas</dc:creator>
  <cp:keywords/>
  <dc:description/>
  <cp:lastModifiedBy>Audrius Nairanauskas</cp:lastModifiedBy>
  <cp:revision>1</cp:revision>
  <dcterms:created xsi:type="dcterms:W3CDTF">2023-03-13T13:25:00Z</dcterms:created>
  <dcterms:modified xsi:type="dcterms:W3CDTF">2023-03-13T13:46:00Z</dcterms:modified>
</cp:coreProperties>
</file>